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9F" w:rsidRDefault="00133F9F" w:rsidP="00133F9F">
      <w:pPr>
        <w:widowControl/>
        <w:wordWrap/>
        <w:autoSpaceDE/>
        <w:autoSpaceDN/>
        <w:spacing w:after="0" w:line="240" w:lineRule="auto"/>
        <w:ind w:left="1360" w:hanging="760"/>
        <w:jc w:val="left"/>
        <w:outlineLvl w:val="2"/>
        <w:rPr>
          <w:rFonts w:ascii="malgun Gothic" w:eastAsia="굴림" w:hAnsi="malgun Gothic" w:cs="Arial" w:hint="eastAsia"/>
          <w:b/>
          <w:bCs/>
          <w:color w:val="002D5F"/>
          <w:spacing w:val="-30"/>
          <w:kern w:val="0"/>
          <w:sz w:val="44"/>
          <w:szCs w:val="44"/>
        </w:rPr>
      </w:pPr>
      <w:r>
        <w:rPr>
          <w:rFonts w:ascii="malgun Gothic" w:eastAsia="굴림" w:hAnsi="malgun Gothic" w:cs="Arial"/>
          <w:b/>
          <w:bCs/>
          <w:color w:val="002D5F"/>
          <w:spacing w:val="-30"/>
          <w:kern w:val="0"/>
          <w:sz w:val="44"/>
          <w:szCs w:val="44"/>
        </w:rPr>
        <w:t>개인정보처리방침</w:t>
      </w:r>
    </w:p>
    <w:p w:rsidR="00133F9F" w:rsidRPr="00133F9F" w:rsidRDefault="00133F9F" w:rsidP="00133F9F">
      <w:pPr>
        <w:widowControl/>
        <w:pBdr>
          <w:top w:val="dashed" w:sz="6" w:space="11" w:color="AEC6CD"/>
          <w:left w:val="dashed" w:sz="6" w:space="11" w:color="AEC6CD"/>
          <w:bottom w:val="dashed" w:sz="6" w:space="11" w:color="AEC6CD"/>
          <w:right w:val="dashed" w:sz="6" w:space="11" w:color="AEC6CD"/>
        </w:pBdr>
        <w:shd w:val="clear" w:color="auto" w:fill="F4F4F4"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창업진흥원이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취급하는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모든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개인정보는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관련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법령에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근거하거나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정보주체의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동의에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의하여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수집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·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보유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처리되고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</w:p>
    <w:p w:rsidR="00133F9F" w:rsidRPr="00133F9F" w:rsidRDefault="00133F9F" w:rsidP="00133F9F">
      <w:pPr>
        <w:widowControl/>
        <w:pBdr>
          <w:top w:val="dashed" w:sz="6" w:space="11" w:color="AEC6CD"/>
          <w:left w:val="dashed" w:sz="6" w:space="11" w:color="AEC6CD"/>
          <w:bottom w:val="dashed" w:sz="6" w:space="11" w:color="AEC6CD"/>
          <w:right w:val="dashed" w:sz="6" w:space="11" w:color="AEC6CD"/>
        </w:pBdr>
        <w:shd w:val="clear" w:color="auto" w:fill="F4F4F4"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[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공공기관의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개인정보보호에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관한법률</w:t>
      </w:r>
      <w:proofErr w:type="spellEnd"/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]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은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이러한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개인정보의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취급에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대한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일반적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규범을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제시하고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있으며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이러한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법령의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규정에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따라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수집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.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보유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처리하는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개인정보를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공공업무의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적절한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수행과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국민의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권익을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보호하기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위해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적법하고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적정하게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취급할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것이다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</w:p>
    <w:p w:rsidR="00133F9F" w:rsidRPr="00133F9F" w:rsidRDefault="00133F9F" w:rsidP="00133F9F">
      <w:pPr>
        <w:widowControl/>
        <w:pBdr>
          <w:top w:val="dashed" w:sz="6" w:space="11" w:color="AEC6CD"/>
          <w:left w:val="dashed" w:sz="6" w:space="11" w:color="AEC6CD"/>
          <w:bottom w:val="dashed" w:sz="6" w:space="11" w:color="AEC6CD"/>
          <w:right w:val="dashed" w:sz="6" w:space="11" w:color="AEC6CD"/>
        </w:pBdr>
        <w:shd w:val="clear" w:color="auto" w:fill="F4F4F4"/>
        <w:wordWrap/>
        <w:autoSpaceDE/>
        <w:autoSpaceDN/>
        <w:spacing w:after="0" w:line="270" w:lineRule="atLeast"/>
        <w:jc w:val="left"/>
        <w:rPr>
          <w:rFonts w:ascii="Arial" w:eastAsia="굴림" w:hAnsi="Arial" w:cs="Arial" w:hint="eastAsia"/>
          <w:color w:val="333333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또한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관련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법령에서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규정한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바에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따라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우리원에서</w:t>
      </w:r>
      <w:proofErr w:type="spellEnd"/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보유하고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있는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개인정보에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대한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열람청구권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정정청구권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등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여러분의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권익을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존중하며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여러분은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이러한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법령상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권익의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침해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등에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대하여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행정심판법에서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정하는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바에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따라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행정심판을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청구할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 w:rsidRPr="00133F9F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(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처리목적</w:t>
      </w:r>
      <w:proofErr w:type="spellEnd"/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보유기간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처리하는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항목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창업진흥원은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홈페이지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접속자의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민원사무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’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운영을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사용되며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성명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연락처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이메일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주소에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수집하며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보유기간은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입력한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날로부터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년입니다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2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제공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666666"/>
          <w:kern w:val="0"/>
          <w:sz w:val="21"/>
          <w:szCs w:val="21"/>
        </w:rPr>
        <w:t xml:space="preserve">    </w:t>
      </w: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창업진흥원이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보유하고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이용자의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동의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없이는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firstLineChars="200" w:firstLine="420"/>
        <w:jc w:val="left"/>
        <w:rPr>
          <w:rFonts w:ascii="Arial" w:eastAsia="굴림" w:hAnsi="Arial" w:cs="Arial" w:hint="eastAsia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않으며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정보주체로부터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받는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법률에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특별한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규정이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법령상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의무를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준수하기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불가피한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정보주체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법정대리인이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의사표시를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상태에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주소불명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등으로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사전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받을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명백히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주체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자의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급박한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생명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신체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재산의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필요하다고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인정되는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외의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용도로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이용하거나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아니하면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법률에서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소관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수행할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보호위원회의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심의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의결을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거친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조약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밖의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국제협정의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이행을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외국정부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국제기구에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제공하기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범죄의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수사와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공소의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유지를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법원의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재판업무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수행을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형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감호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보호처분의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집행을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위탁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  </w:t>
      </w: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창업진흥원은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처리업무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위탁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내용이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포함된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문서인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firstLineChars="200" w:firstLine="420"/>
        <w:jc w:val="left"/>
        <w:rPr>
          <w:rFonts w:ascii="Arial" w:eastAsia="굴림" w:hAnsi="Arial" w:cs="Arial" w:hint="eastAsia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『개인정보처리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위탁계약서』를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체결하여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처리하고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numPr>
          <w:ilvl w:val="0"/>
          <w:numId w:val="6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위탁업무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수행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금지에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133F9F" w:rsidRDefault="00133F9F" w:rsidP="00C85219">
      <w:pPr>
        <w:widowControl/>
        <w:numPr>
          <w:ilvl w:val="0"/>
          <w:numId w:val="6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관리적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기술적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보호조치에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133F9F" w:rsidRPr="00133F9F" w:rsidRDefault="00133F9F" w:rsidP="00133F9F">
      <w:pPr>
        <w:widowControl/>
        <w:numPr>
          <w:ilvl w:val="0"/>
          <w:numId w:val="6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안전관리에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위탁계약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법규의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준수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3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금지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책임부담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명확히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규정하여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계약내용을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업체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공지사항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처리방침을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고지하겠습니다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numPr>
          <w:ilvl w:val="0"/>
          <w:numId w:val="7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-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수행업체</w:t>
      </w:r>
      <w:proofErr w:type="spellEnd"/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위탁처리 수행업체, 대표, 총괄담당, 연락처, 위착태용, 보유및 이용기간, 관리현황 점검결과 상세 표"/>
      </w:tblPr>
      <w:tblGrid>
        <w:gridCol w:w="4242"/>
        <w:gridCol w:w="4784"/>
      </w:tblGrid>
      <w:tr w:rsidR="00133F9F" w:rsidTr="00722E2B">
        <w:trPr>
          <w:trHeight w:val="390"/>
          <w:tblHeader/>
        </w:trPr>
        <w:tc>
          <w:tcPr>
            <w:tcW w:w="2350" w:type="pct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수탁업체</w:t>
            </w:r>
            <w:proofErr w:type="spellEnd"/>
          </w:p>
        </w:tc>
        <w:tc>
          <w:tcPr>
            <w:tcW w:w="2650" w:type="pct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위탁내용</w:t>
            </w:r>
            <w:proofErr w:type="spellEnd"/>
          </w:p>
        </w:tc>
      </w:tr>
      <w:tr w:rsidR="00133F9F" w:rsidTr="00722E2B">
        <w:tc>
          <w:tcPr>
            <w:tcW w:w="2350" w:type="pct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K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CC</w:t>
            </w:r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정보통신주식회사</w:t>
            </w:r>
          </w:p>
        </w:tc>
        <w:tc>
          <w:tcPr>
            <w:tcW w:w="2650" w:type="pct"/>
            <w:vMerge w:val="restart"/>
            <w:tcBorders>
              <w:lef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창업진흥원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홈페이지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유지관리</w:t>
            </w:r>
          </w:p>
        </w:tc>
      </w:tr>
      <w:tr w:rsidR="00133F9F" w:rsidTr="00722E2B">
        <w:tc>
          <w:tcPr>
            <w:tcW w:w="2350" w:type="pct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(주)유클리드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소프트</w:t>
            </w:r>
          </w:p>
        </w:tc>
        <w:tc>
          <w:tcPr>
            <w:tcW w:w="2650" w:type="pct"/>
            <w:vMerge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</w:p>
        </w:tc>
      </w:tr>
    </w:tbl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4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정보주체의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·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의무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그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행사방법에</w:t>
      </w:r>
      <w:proofErr w:type="spellEnd"/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관한사항</w:t>
      </w:r>
      <w:proofErr w:type="spellEnd"/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133F9F" w:rsidP="00133F9F">
      <w:pPr>
        <w:widowControl/>
        <w:numPr>
          <w:ilvl w:val="0"/>
          <w:numId w:val="8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lastRenderedPageBreak/>
        <w:t>정보주체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만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14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미만인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법정대리인을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말함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언제든지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proofErr w:type="gram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proofErr w:type="gram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권리를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행사할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numPr>
          <w:ilvl w:val="0"/>
          <w:numId w:val="8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작성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서면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전자우편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모사전송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(FAX)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조치하겠습니다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numPr>
          <w:ilvl w:val="0"/>
          <w:numId w:val="8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법정대리인이나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위임을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대리인을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위임장을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제출하셔야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numPr>
          <w:ilvl w:val="0"/>
          <w:numId w:val="8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35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5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항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37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2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의하여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권리가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numPr>
          <w:ilvl w:val="0"/>
          <w:numId w:val="8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법령에서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명시되어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삭제를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없습니다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numPr>
          <w:ilvl w:val="0"/>
          <w:numId w:val="8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정보주체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권리에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열람의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삭제의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처리정지의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요구를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자가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본인이거나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정당한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대리인인지를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확인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개인정보의 열람, 정정, 삭제 처리정지 담당자 상세 표"/>
      </w:tblPr>
      <w:tblGrid>
        <w:gridCol w:w="3893"/>
        <w:gridCol w:w="2292"/>
        <w:gridCol w:w="2841"/>
      </w:tblGrid>
      <w:tr w:rsidR="00133F9F" w:rsidTr="00722E2B">
        <w:trPr>
          <w:trHeight w:val="390"/>
          <w:tblHeader/>
        </w:trPr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개인정보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열람청구</w:t>
            </w:r>
            <w:proofErr w:type="spellEnd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접수·처리부서</w:t>
            </w:r>
            <w:proofErr w:type="spellEnd"/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담당자</w:t>
            </w:r>
          </w:p>
        </w:tc>
        <w:tc>
          <w:tcPr>
            <w:tcW w:w="0" w:type="auto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연락처</w:t>
            </w:r>
          </w:p>
        </w:tc>
      </w:tr>
      <w:tr w:rsidR="00133F9F" w:rsidTr="00722E2B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I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CT</w:t>
            </w:r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전략실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윤강준</w:t>
            </w:r>
            <w:proofErr w:type="spellEnd"/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 xml:space="preserve"> 주임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044-410-1658</w:t>
            </w:r>
          </w:p>
        </w:tc>
      </w:tr>
    </w:tbl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정보주체는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열람청구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접수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처리부서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이외에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개인정보보호위원회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포털을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처리정지를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☞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종합지원포털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(www.privacy.go.kr) </w:t>
      </w:r>
      <w:r w:rsidRPr="00133F9F">
        <w:rPr>
          <w:rFonts w:ascii="Cambria Math" w:eastAsia="굴림" w:hAnsi="Cambria Math" w:cs="Cambria Math"/>
          <w:color w:val="666666"/>
          <w:kern w:val="0"/>
          <w:sz w:val="21"/>
          <w:szCs w:val="21"/>
        </w:rPr>
        <w:t>▷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민원마당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Cambria Math" w:eastAsia="굴림" w:hAnsi="Cambria Math" w:cs="Cambria Math"/>
          <w:color w:val="666666"/>
          <w:kern w:val="0"/>
          <w:sz w:val="21"/>
          <w:szCs w:val="21"/>
        </w:rPr>
        <w:t>▷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열람등요구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신청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’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에서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청구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가능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(I-PIN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통한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본인인증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필요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5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133F9F"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  <w:t>개인정보의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파기절차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파기방법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창업진흥원은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원칙적으로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처리목적이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달성된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파기의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절차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기한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방법은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다음과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같습니다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가. 파기 절차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달성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즉시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공간에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옮겨져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방침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기타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관련법령에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일정기간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파기됩니다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공간으로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옮겨진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아니고서는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목적으로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이용되지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않습니다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나. 파기 기한 및 파기 방법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보유기간이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만료되었거나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처리목적달성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해당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업무의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폐지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불필요하게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되었을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때에는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전자적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파일형태로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기록을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재생할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없도록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파기하며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종이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문서에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분쇄기로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분쇄하거나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소각하여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6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안전성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가. 개인정보 </w:t>
      </w:r>
      <w:proofErr w:type="spell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취급직원의</w:t>
      </w:r>
      <w:proofErr w:type="spell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최소화 및 교육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취급하는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직원은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반드시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인원에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한하여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지정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·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취급직원을</w:t>
      </w:r>
      <w:proofErr w:type="spellEnd"/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관리를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교육을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실시하고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나. 내부관리계획의 수립 및 시행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처리를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보호지침을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제정하고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매년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세부추진계획을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수립하여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시행하고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다. 개인정보에 대한 접근 제한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처리하는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데이터베이스시스템에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접근권한의</w:t>
      </w:r>
      <w:proofErr w:type="spellEnd"/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부여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말소를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접근통제를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조치를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침입차단시스템을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이용하여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외부로부터의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무단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접근을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통제하고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라. </w:t>
      </w:r>
      <w:proofErr w:type="spell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접속기록의</w:t>
      </w:r>
      <w:proofErr w:type="spell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보관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lastRenderedPageBreak/>
        <w:t>개인정보처리시스템에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접속한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웹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로그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요약정보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최소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12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이상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마. 개인정보의 암호화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암호화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안전하게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관리되고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중요한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데이터는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전송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암호화하여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사용하는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별도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보안기능을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사용하고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바. 해킹 등에 대비한 기술적 대책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해킹이나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컴퓨터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바이러스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유출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훼손을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막기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보안프로그램을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설치하고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주기적으로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갱신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점검하고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사. </w:t>
      </w:r>
      <w:proofErr w:type="spell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비인가자에</w:t>
      </w:r>
      <w:proofErr w:type="spell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대한 출입 통제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proofErr w:type="spellStart"/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비인가자에</w:t>
      </w:r>
      <w:proofErr w:type="spellEnd"/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출입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통제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개인정보시스템의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물리적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장소를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별도로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두고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출입통제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절차를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수립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운영하고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DF27F7" w:rsidRDefault="00DF27F7" w:rsidP="00DF27F7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7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DF27F7"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  <w:t>정보주체의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동의없이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추가적인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이용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또는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제공할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때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판단기준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DF27F7" w:rsidRDefault="00DF27F7" w:rsidP="00DF27F7">
      <w:pPr>
        <w:widowControl/>
        <w:wordWrap/>
        <w:autoSpaceDE/>
        <w:autoSpaceDN/>
        <w:spacing w:after="0" w:line="270" w:lineRule="atLeast"/>
        <w:jc w:val="left"/>
        <w:rPr>
          <w:rFonts w:ascii="Arial" w:eastAsia="굴림" w:hAnsi="Arial" w:cs="Arial" w:hint="eastAsia"/>
          <w:color w:val="666666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  </w:t>
      </w: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정보주체의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동의없이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추가적인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이용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제공할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때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판단기준</w:t>
      </w:r>
    </w:p>
    <w:p w:rsidR="00DF27F7" w:rsidRDefault="00DF27F7" w:rsidP="00DF27F7">
      <w:pPr>
        <w:widowControl/>
        <w:numPr>
          <w:ilvl w:val="0"/>
          <w:numId w:val="1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당초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목적과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관련성이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있는지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여부</w:t>
      </w:r>
    </w:p>
    <w:p w:rsidR="00DF27F7" w:rsidRDefault="00DF27F7" w:rsidP="00DF27F7">
      <w:pPr>
        <w:widowControl/>
        <w:numPr>
          <w:ilvl w:val="0"/>
          <w:numId w:val="1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수집한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정황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관행에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비추어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때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추가적인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이용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제공에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예측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가능성이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있는지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여부</w:t>
      </w:r>
    </w:p>
    <w:p w:rsidR="00DF27F7" w:rsidRDefault="00DF27F7" w:rsidP="00DF27F7">
      <w:pPr>
        <w:widowControl/>
        <w:numPr>
          <w:ilvl w:val="0"/>
          <w:numId w:val="1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정보주체의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부당하게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침해하는지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여부</w:t>
      </w:r>
    </w:p>
    <w:p w:rsidR="00DF27F7" w:rsidRDefault="00DF27F7" w:rsidP="00DF27F7">
      <w:pPr>
        <w:widowControl/>
        <w:numPr>
          <w:ilvl w:val="0"/>
          <w:numId w:val="1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proofErr w:type="spellStart"/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가명처리</w:t>
      </w:r>
      <w:proofErr w:type="spellEnd"/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암호화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안전성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확보에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조치를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하였는지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여부</w:t>
      </w:r>
    </w:p>
    <w:p w:rsidR="00DF27F7" w:rsidRPr="00DF27F7" w:rsidRDefault="00DF27F7" w:rsidP="00DF27F7">
      <w:pPr>
        <w:widowControl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="00DF27F7"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  <w:t>8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권익침해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구제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방법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9F6124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9F6124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개인정보주체는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개인정보침해로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인한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피해를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구제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받기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분쟁조정위원회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한국인터넷진흥원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-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신고센터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분쟁해결이나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상담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신청할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개인정보 </w:t>
      </w:r>
      <w:proofErr w:type="gram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분쟁조정위원회 :</w:t>
      </w:r>
      <w:proofErr w:type="gram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1833-6972 (www.kopico.go.kr)</w:t>
      </w:r>
    </w:p>
    <w:p w:rsidR="00133F9F" w:rsidRDefault="00133F9F" w:rsidP="00133F9F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개인정보 </w:t>
      </w:r>
      <w:proofErr w:type="gram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침해신고센터 :</w:t>
      </w:r>
      <w:proofErr w:type="gram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118 (privacy.kisa.or.kr)</w:t>
      </w:r>
    </w:p>
    <w:p w:rsidR="00133F9F" w:rsidRDefault="00133F9F" w:rsidP="00133F9F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대검찰청 </w:t>
      </w:r>
      <w:proofErr w:type="gram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사이버범죄수사단 :</w:t>
      </w:r>
      <w:proofErr w:type="gram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1301 (cid@spo.go.kr)</w:t>
      </w:r>
    </w:p>
    <w:p w:rsidR="00133F9F" w:rsidRDefault="00133F9F" w:rsidP="00133F9F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경찰청 </w:t>
      </w:r>
      <w:proofErr w:type="gram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사이버안전국 :</w:t>
      </w:r>
      <w:proofErr w:type="gram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182 (cyberbureau.police.go.kr)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공공기관의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장이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부작위로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행정심판법이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바에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심판을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청구할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- 온라인행정심판(www.simpan.go.kr)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="009F6124"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  <w:t>9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보호책임자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지정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9F6124" w:rsidRDefault="009F6124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9F6124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창업진흥원은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처리에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총괄해서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책임지고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처리와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관련한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아래와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같이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보호책임자를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지정하고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 </w:t>
      </w:r>
      <w:proofErr w:type="spellStart"/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정보주체께서는</w:t>
      </w:r>
      <w:proofErr w:type="spellEnd"/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창업진흥원의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서비스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사업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이용하시면서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발생한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모든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문의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사항을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보호책임자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담당부서로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문의하실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문의에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지체없이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답변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처리해드릴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것입니다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proofErr w:type="gramStart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책임관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</w:t>
      </w:r>
      <w:proofErr w:type="gramEnd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="009F6124" w:rsidRPr="009F6124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기획관리본부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proofErr w:type="spellStart"/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정재경</w:t>
      </w:r>
      <w:proofErr w:type="spellEnd"/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본부장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ICT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전략실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김미선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실장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(044-410-1650)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담당자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I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CT</w:t>
      </w:r>
      <w:r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보안팀</w:t>
      </w:r>
      <w:r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박태준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주임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(044-410-1663)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="009F6124"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  <w:t>10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자동으로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수신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저장되는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자동으로 수신 저장되는 개인정보 상세 표"/>
      </w:tblPr>
      <w:tblGrid>
        <w:gridCol w:w="1864"/>
        <w:gridCol w:w="7154"/>
      </w:tblGrid>
      <w:tr w:rsidR="00133F9F" w:rsidTr="00722E2B">
        <w:trPr>
          <w:trHeight w:val="390"/>
          <w:tblHeader/>
        </w:trPr>
        <w:tc>
          <w:tcPr>
            <w:tcW w:w="0" w:type="auto"/>
            <w:gridSpan w:val="2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사용자 웹사이트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방문정보</w:t>
            </w:r>
            <w:proofErr w:type="spellEnd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자동수집 설치 및 거부에 관한 사항</w:t>
            </w:r>
          </w:p>
        </w:tc>
      </w:tr>
      <w:tr w:rsidR="00133F9F" w:rsidTr="00722E2B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쿠키(cookie)용어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133F9F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쿠키는 웹사이트를 운영하는데 이용되는 서버가 이용자의 브라우저에게 보내는 아주 작은 텍스트파일로 이용자 컴퓨터의 하드디스크에 저장됩니다. 이후 이용자가 웹 사이트에 방문할 경우 웹사이트 서버는 이용자의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하드디스크에 저장되어 있는 쿠키의 내용을 읽어 이용자의 환경설정을 유지하고 맞춤화된 서비스를 제공하기 위해 이용 됩니다.</w:t>
            </w:r>
          </w:p>
          <w:p w:rsidR="00133F9F" w:rsidRDefault="00133F9F" w:rsidP="00133F9F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-쿠키는 개인을 식별하는 정보를 자동적/능동적으로 수집하지 않으며, 이용자는 언제든지 이러한 쿠키의 저장을 거부하거나 삭제할 수 있습니다.</w:t>
            </w:r>
          </w:p>
        </w:tc>
      </w:tr>
      <w:tr w:rsidR="00133F9F" w:rsidTr="00722E2B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쿠키 사용목적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133F9F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이용자들이 방문한 각 서비스와 웹사이트들에 대한 방문 및 이용형태, 이용자 규모 등 통계를 파악하여 최적화된 웹 서비스 운영을 위해 사용됩니다.</w:t>
            </w:r>
          </w:p>
        </w:tc>
      </w:tr>
      <w:tr w:rsidR="00133F9F" w:rsidTr="00722E2B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 설치/운영 및 거부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133F9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- 이용자는 쿠키 설치에 대한 선택권을 가지고 있습니다. 따라서 이용자는 웹브라우저에서 옵션을 설정함으로써 모든 쿠키를 허용하거나, 쿠키가 저장될 때마다 확인을 거치거나 아니면 모든 쿠키의 저장을 거부할 수 있습니다.</w:t>
            </w:r>
          </w:p>
          <w:p w:rsidR="00133F9F" w:rsidRDefault="00133F9F" w:rsidP="00133F9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다만 쿠키의 저장을 거부할 경우에는 </w:t>
            </w: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로그인이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필요한 일부 서비스는 이용에 어려움이 있을 수 있습니다.</w:t>
            </w:r>
          </w:p>
          <w:p w:rsidR="00133F9F" w:rsidRDefault="00133F9F" w:rsidP="00133F9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- 쿠키 설치 허용 및 거부 여부를 지정하는 방법은 다음과 같습니다.</w:t>
            </w:r>
          </w:p>
          <w:p w:rsidR="00133F9F" w:rsidRDefault="00133F9F" w:rsidP="00133F9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 </w:t>
            </w:r>
            <w:proofErr w:type="gram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예시 :</w:t>
            </w:r>
            <w:proofErr w:type="gram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IE의 경우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① </w:t>
            </w: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메뉴상단의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[도구]</w:t>
            </w: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하부메뉴를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클릭합니다.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② [인터넷 옵션]을 클릭합니다.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③ [개인정보 탭]을 클릭합니다.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④ [</w:t>
            </w: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인터넷영역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설정]에서 원하시는 쿠키보안설정을 지정하시면 됩니다.</w:t>
            </w:r>
          </w:p>
        </w:tc>
      </w:tr>
    </w:tbl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</w:t>
      </w:r>
      <w:r w:rsidR="009F6124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처리방침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변경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처리방침은</w:t>
      </w:r>
      <w:proofErr w:type="spellEnd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202</w:t>
      </w:r>
      <w:r w:rsid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2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. 0</w:t>
      </w:r>
      <w:r w:rsid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9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.</w:t>
      </w:r>
      <w:r w:rsid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2</w:t>
      </w:r>
      <w:bookmarkStart w:id="0" w:name="_GoBack"/>
      <w:bookmarkEnd w:id="0"/>
      <w:r w:rsid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7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. </w:t>
      </w:r>
      <w:proofErr w:type="spellStart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부터</w:t>
      </w:r>
      <w:proofErr w:type="spellEnd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적용됩니다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처리방침은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아래에서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확인하실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/>
    <w:p w:rsidR="00DB112D" w:rsidRPr="00133F9F" w:rsidRDefault="00DB112D" w:rsidP="00133F9F"/>
    <w:sectPr w:rsidR="00DB112D" w:rsidRPr="00133F9F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DED"/>
    <w:multiLevelType w:val="multilevel"/>
    <w:tmpl w:val="C6C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E39BC"/>
    <w:multiLevelType w:val="multilevel"/>
    <w:tmpl w:val="31D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8654A"/>
    <w:multiLevelType w:val="multilevel"/>
    <w:tmpl w:val="347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016D5"/>
    <w:multiLevelType w:val="multilevel"/>
    <w:tmpl w:val="3C74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B0D84"/>
    <w:multiLevelType w:val="multilevel"/>
    <w:tmpl w:val="614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53337"/>
    <w:multiLevelType w:val="multilevel"/>
    <w:tmpl w:val="F2F2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A6348"/>
    <w:multiLevelType w:val="multilevel"/>
    <w:tmpl w:val="03B6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E39F1"/>
    <w:multiLevelType w:val="multilevel"/>
    <w:tmpl w:val="085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55582"/>
    <w:multiLevelType w:val="multilevel"/>
    <w:tmpl w:val="F2F2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A3811"/>
    <w:multiLevelType w:val="multilevel"/>
    <w:tmpl w:val="2200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677D4"/>
    <w:multiLevelType w:val="multilevel"/>
    <w:tmpl w:val="B450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17864"/>
    <w:multiLevelType w:val="multilevel"/>
    <w:tmpl w:val="DF16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9F"/>
    <w:rsid w:val="00133F9F"/>
    <w:rsid w:val="009F6124"/>
    <w:rsid w:val="00DB112D"/>
    <w:rsid w:val="00D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F193"/>
  <w15:chartTrackingRefBased/>
  <w15:docId w15:val="{CAAA2B69-C304-48B0-A70D-CE0DC1DB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F7"/>
    <w:pPr>
      <w:widowControl w:val="0"/>
      <w:wordWrap w:val="0"/>
      <w:autoSpaceDE w:val="0"/>
      <w:autoSpaceDN w:val="0"/>
      <w:spacing w:after="200" w:line="276" w:lineRule="auto"/>
    </w:pPr>
  </w:style>
  <w:style w:type="paragraph" w:styleId="3">
    <w:name w:val="heading 3"/>
    <w:basedOn w:val="a"/>
    <w:link w:val="3Char"/>
    <w:uiPriority w:val="9"/>
    <w:qFormat/>
    <w:rsid w:val="00133F9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33F9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33F9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굴림" w:eastAsia="굴림" w:hAnsi="굴림" w:cs="굴림"/>
      <w:b/>
      <w:b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133F9F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133F9F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5Char">
    <w:name w:val="제목 5 Char"/>
    <w:basedOn w:val="a0"/>
    <w:link w:val="5"/>
    <w:uiPriority w:val="9"/>
    <w:rsid w:val="00133F9F"/>
    <w:rPr>
      <w:rFonts w:ascii="굴림" w:eastAsia="굴림" w:hAnsi="굴림" w:cs="굴림"/>
      <w:b/>
      <w:bCs/>
      <w:kern w:val="0"/>
      <w:szCs w:val="20"/>
    </w:rPr>
  </w:style>
  <w:style w:type="paragraph" w:customStyle="1" w:styleId="topbox-txt">
    <w:name w:val="topbox-txt"/>
    <w:basedOn w:val="a"/>
    <w:rsid w:val="00133F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-padding">
    <w:name w:val="no-padding"/>
    <w:basedOn w:val="a"/>
    <w:rsid w:val="00133F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um">
    <w:name w:val="num"/>
    <w:basedOn w:val="a0"/>
    <w:rsid w:val="00133F9F"/>
  </w:style>
  <w:style w:type="character" w:styleId="a3">
    <w:name w:val="Strong"/>
    <w:basedOn w:val="a0"/>
    <w:uiPriority w:val="22"/>
    <w:qFormat/>
    <w:rsid w:val="00133F9F"/>
    <w:rPr>
      <w:b/>
      <w:bCs/>
    </w:rPr>
  </w:style>
  <w:style w:type="paragraph" w:styleId="a4">
    <w:name w:val="Normal (Web)"/>
    <w:basedOn w:val="a"/>
    <w:uiPriority w:val="99"/>
    <w:semiHidden/>
    <w:unhideWhenUsed/>
    <w:rsid w:val="00133F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8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1138">
              <w:marLeft w:val="0"/>
              <w:marRight w:val="0"/>
              <w:marTop w:val="0"/>
              <w:marBottom w:val="750"/>
              <w:divBdr>
                <w:top w:val="single" w:sz="18" w:space="30" w:color="EFEFEF"/>
                <w:left w:val="single" w:sz="18" w:space="31" w:color="EFEFEF"/>
                <w:bottom w:val="single" w:sz="18" w:space="30" w:color="EFEFEF"/>
                <w:right w:val="single" w:sz="18" w:space="31" w:color="EFEFEF"/>
              </w:divBdr>
            </w:div>
            <w:div w:id="9089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in-pine0001</dc:creator>
  <cp:keywords/>
  <dc:description/>
  <cp:lastModifiedBy>in-pine0001</cp:lastModifiedBy>
  <cp:revision>2</cp:revision>
  <dcterms:created xsi:type="dcterms:W3CDTF">2022-10-18T01:40:00Z</dcterms:created>
  <dcterms:modified xsi:type="dcterms:W3CDTF">2022-10-18T02:13:00Z</dcterms:modified>
</cp:coreProperties>
</file>